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09" w:rsidRDefault="00172C09"/>
    <w:p w:rsidR="00172C09" w:rsidRPr="00D22A47" w:rsidRDefault="00172C09" w:rsidP="00D22A47">
      <w:pPr>
        <w:pStyle w:val="ConvertStyle43"/>
        <w:tabs>
          <w:tab w:val="clear" w:pos="2280"/>
          <w:tab w:val="clear" w:pos="4680"/>
        </w:tabs>
        <w:rPr>
          <w:sz w:val="22"/>
          <w:szCs w:val="22"/>
        </w:rPr>
      </w:pPr>
      <w:r w:rsidRPr="00D22A47">
        <w:rPr>
          <w:sz w:val="22"/>
          <w:szCs w:val="22"/>
        </w:rPr>
        <w:t>Policy Title:</w:t>
      </w:r>
      <w:r w:rsidR="00A15F4C" w:rsidRPr="00D22A47">
        <w:rPr>
          <w:sz w:val="22"/>
          <w:szCs w:val="22"/>
        </w:rPr>
        <w:t xml:space="preserve"> </w:t>
      </w:r>
      <w:r w:rsidR="00D22A47" w:rsidRPr="00644406">
        <w:rPr>
          <w:b/>
          <w:sz w:val="22"/>
          <w:szCs w:val="22"/>
        </w:rPr>
        <w:t xml:space="preserve">Care, Maintenance and Disposal </w:t>
      </w:r>
      <w:proofErr w:type="gramStart"/>
      <w:r w:rsidR="00D22A47" w:rsidRPr="00644406">
        <w:rPr>
          <w:b/>
          <w:sz w:val="22"/>
          <w:szCs w:val="22"/>
        </w:rPr>
        <w:t>Of</w:t>
      </w:r>
      <w:proofErr w:type="gramEnd"/>
      <w:r w:rsidR="00D22A47" w:rsidRPr="00644406">
        <w:rPr>
          <w:b/>
          <w:sz w:val="22"/>
          <w:szCs w:val="22"/>
        </w:rPr>
        <w:t xml:space="preserve"> School District Records</w:t>
      </w:r>
      <w:r w:rsidR="00D22A47">
        <w:rPr>
          <w:sz w:val="22"/>
          <w:szCs w:val="22"/>
        </w:rPr>
        <w:tab/>
      </w:r>
      <w:r w:rsidR="00644406">
        <w:rPr>
          <w:sz w:val="22"/>
          <w:szCs w:val="22"/>
        </w:rPr>
        <w:t xml:space="preserve">                                                                          </w:t>
      </w:r>
      <w:r w:rsidRPr="00D22A47">
        <w:rPr>
          <w:sz w:val="22"/>
          <w:szCs w:val="22"/>
        </w:rPr>
        <w:t xml:space="preserve">Policy Code No. </w:t>
      </w:r>
      <w:r w:rsidR="00A15F4C" w:rsidRPr="00D22A47">
        <w:rPr>
          <w:sz w:val="22"/>
          <w:szCs w:val="22"/>
        </w:rPr>
        <w:t xml:space="preserve"> </w:t>
      </w:r>
      <w:r w:rsidR="00644406" w:rsidRPr="003D6180">
        <w:rPr>
          <w:b/>
          <w:sz w:val="22"/>
          <w:szCs w:val="22"/>
        </w:rPr>
        <w:t>708</w:t>
      </w:r>
      <w:r w:rsidR="0021078B" w:rsidRPr="00D22A47">
        <w:rPr>
          <w:sz w:val="22"/>
          <w:szCs w:val="22"/>
        </w:rPr>
        <w:t xml:space="preserve">  </w:t>
      </w:r>
    </w:p>
    <w:p w:rsidR="00172C09" w:rsidRDefault="00D22A47">
      <w:r w:rsidRPr="00D22A47">
        <w:rPr>
          <w:noProof/>
        </w:rPr>
        <mc:AlternateContent>
          <mc:Choice Requires="wps">
            <w:drawing>
              <wp:anchor distT="0" distB="0" distL="114300" distR="114300" simplePos="0" relativeHeight="251659264" behindDoc="0" locked="0" layoutInCell="1" allowOverlap="1" wp14:anchorId="5361EE93" wp14:editId="6F0A6001">
                <wp:simplePos x="0" y="0"/>
                <wp:positionH relativeFrom="column">
                  <wp:posOffset>0</wp:posOffset>
                </wp:positionH>
                <wp:positionV relativeFrom="paragraph">
                  <wp:posOffset>114300</wp:posOffset>
                </wp:positionV>
                <wp:extent cx="5800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456.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" strokecolor="black [3200]" strokeweight=".5pt">
                <v:stroke joinstyle="miter"/>
              </v:line>
            </w:pict>
          </mc:Fallback>
        </mc:AlternateContent>
      </w:r>
    </w:p>
    <w:p w:rsidR="00D22A47" w:rsidRPr="00D22A47" w:rsidRDefault="00D22A47" w:rsidP="00D22A47">
      <w:pPr>
        <w:tabs>
          <w:tab w:val="decimal" w:pos="480"/>
          <w:tab w:val="decimal" w:pos="1080"/>
          <w:tab w:val="decimal" w:pos="1680"/>
          <w:tab w:val="decimal" w:pos="2280"/>
          <w:tab w:val="decimal" w:pos="4680"/>
          <w:tab w:val="left" w:pos="7080"/>
        </w:tabs>
        <w:spacing w:after="0" w:line="240" w:lineRule="auto"/>
        <w:ind w:right="144"/>
        <w:rPr>
          <w:rFonts w:ascii="Times New Roman" w:eastAsia="Times New Roman" w:hAnsi="Times New Roman" w:cs="Times New Roman"/>
        </w:rPr>
      </w:pPr>
      <w:r w:rsidRPr="00D22A47">
        <w:rPr>
          <w:rFonts w:ascii="Times New Roman" w:eastAsia="Times New Roman" w:hAnsi="Times New Roman" w:cs="Times New Roman"/>
        </w:rPr>
        <w:t>School district records are housed in the central administration office of the school district.  It is the responsibility of the superintendent to oversee the maintenance and accuracy of the records.  The following records are kept and preserved according to the schedule below:</w:t>
      </w:r>
    </w:p>
    <w:p w:rsidR="00D22A47" w:rsidRPr="00D22A47" w:rsidRDefault="00D22A47" w:rsidP="00D22A47">
      <w:pPr>
        <w:tabs>
          <w:tab w:val="decimal" w:pos="480"/>
          <w:tab w:val="decimal" w:pos="1080"/>
          <w:tab w:val="decimal" w:pos="1680"/>
          <w:tab w:val="decimal" w:pos="2280"/>
          <w:tab w:val="decimal" w:pos="4680"/>
          <w:tab w:val="left" w:pos="7080"/>
        </w:tabs>
        <w:spacing w:after="0" w:line="240" w:lineRule="auto"/>
        <w:ind w:right="144"/>
        <w:rPr>
          <w:rFonts w:ascii="Times New Roman" w:eastAsia="Times New Roman" w:hAnsi="Times New Roman" w:cs="Times New Roman"/>
        </w:rPr>
      </w:pPr>
    </w:p>
    <w:p w:rsidR="00D22A47" w:rsidRPr="00D22A47" w:rsidRDefault="00D22A47" w:rsidP="00D22A47">
      <w:pPr>
        <w:tabs>
          <w:tab w:val="left" w:pos="600"/>
          <w:tab w:val="left" w:pos="1080"/>
          <w:tab w:val="left" w:leader="dot" w:pos="6840"/>
        </w:tabs>
        <w:spacing w:after="0" w:line="240" w:lineRule="auto"/>
        <w:ind w:right="144"/>
        <w:rPr>
          <w:rFonts w:ascii="Times New Roman" w:eastAsia="Times New Roman" w:hAnsi="Times New Roman" w:cs="Times New Roman"/>
        </w:rPr>
      </w:pPr>
      <w:r w:rsidRPr="00D22A47">
        <w:rPr>
          <w:rFonts w:ascii="Times New Roman" w:eastAsia="Times New Roman" w:hAnsi="Times New Roman" w:cs="Times New Roman"/>
        </w:rPr>
        <w:tab/>
      </w:r>
      <w:r w:rsidRPr="00D22A47">
        <w:rPr>
          <w:rFonts w:ascii="Times New Roman" w:eastAsia="Times New Roman" w:hAnsi="Times New Roman" w:cs="Times New Roman"/>
        </w:rPr>
        <w:sym w:font="Symbol" w:char="F0B7"/>
      </w:r>
      <w:r w:rsidRPr="00D22A47">
        <w:rPr>
          <w:rFonts w:ascii="Times New Roman" w:eastAsia="Times New Roman" w:hAnsi="Times New Roman" w:cs="Times New Roman"/>
        </w:rPr>
        <w:tab/>
        <w:t>Secretary's financial records</w:t>
      </w:r>
      <w:r w:rsidRPr="00D22A47">
        <w:rPr>
          <w:rFonts w:ascii="Times New Roman" w:eastAsia="Times New Roman" w:hAnsi="Times New Roman" w:cs="Times New Roman"/>
        </w:rPr>
        <w:tab/>
      </w:r>
      <w:proofErr w:type="gramStart"/>
      <w:r w:rsidRPr="00D22A47">
        <w:rPr>
          <w:rFonts w:ascii="Times New Roman" w:eastAsia="Times New Roman" w:hAnsi="Times New Roman" w:cs="Times New Roman"/>
        </w:rPr>
        <w:t>Permanently</w:t>
      </w:r>
      <w:proofErr w:type="gramEnd"/>
    </w:p>
    <w:p w:rsidR="00D22A47" w:rsidRPr="00D22A47" w:rsidRDefault="00D22A47" w:rsidP="00D22A47">
      <w:pPr>
        <w:tabs>
          <w:tab w:val="left" w:pos="600"/>
          <w:tab w:val="left" w:pos="1080"/>
          <w:tab w:val="left" w:leader="dot" w:pos="6840"/>
        </w:tabs>
        <w:spacing w:after="0" w:line="240" w:lineRule="auto"/>
        <w:ind w:right="144"/>
        <w:rPr>
          <w:rFonts w:ascii="Times New Roman" w:eastAsia="Times New Roman" w:hAnsi="Times New Roman" w:cs="Times New Roman"/>
        </w:rPr>
      </w:pPr>
      <w:r w:rsidRPr="00D22A47">
        <w:rPr>
          <w:rFonts w:ascii="Times New Roman" w:eastAsia="Times New Roman" w:hAnsi="Times New Roman" w:cs="Times New Roman"/>
        </w:rPr>
        <w:tab/>
      </w:r>
      <w:r w:rsidRPr="00D22A47">
        <w:rPr>
          <w:rFonts w:ascii="Times New Roman" w:eastAsia="Times New Roman" w:hAnsi="Times New Roman" w:cs="Times New Roman"/>
        </w:rPr>
        <w:sym w:font="Symbol" w:char="F0B7"/>
      </w:r>
      <w:r w:rsidRPr="00D22A47">
        <w:rPr>
          <w:rFonts w:ascii="Times New Roman" w:eastAsia="Times New Roman" w:hAnsi="Times New Roman" w:cs="Times New Roman"/>
        </w:rPr>
        <w:tab/>
        <w:t>Treasurer's financial records</w:t>
      </w:r>
      <w:r w:rsidRPr="00D22A47">
        <w:rPr>
          <w:rFonts w:ascii="Times New Roman" w:eastAsia="Times New Roman" w:hAnsi="Times New Roman" w:cs="Times New Roman"/>
        </w:rPr>
        <w:tab/>
      </w:r>
      <w:proofErr w:type="gramStart"/>
      <w:r w:rsidRPr="00D22A47">
        <w:rPr>
          <w:rFonts w:ascii="Times New Roman" w:eastAsia="Times New Roman" w:hAnsi="Times New Roman" w:cs="Times New Roman"/>
        </w:rPr>
        <w:t>Permanently</w:t>
      </w:r>
      <w:proofErr w:type="gramEnd"/>
    </w:p>
    <w:p w:rsidR="00D22A47" w:rsidRPr="00D22A47" w:rsidRDefault="00D22A47" w:rsidP="00D22A47">
      <w:pPr>
        <w:tabs>
          <w:tab w:val="left" w:pos="600"/>
          <w:tab w:val="left" w:pos="1080"/>
          <w:tab w:val="left" w:leader="dot" w:pos="6840"/>
        </w:tabs>
        <w:spacing w:after="0" w:line="240" w:lineRule="auto"/>
        <w:ind w:right="144"/>
        <w:rPr>
          <w:rFonts w:ascii="Times New Roman" w:eastAsia="Times New Roman" w:hAnsi="Times New Roman" w:cs="Times New Roman"/>
        </w:rPr>
      </w:pPr>
      <w:r w:rsidRPr="00D22A47">
        <w:rPr>
          <w:rFonts w:ascii="Times New Roman" w:eastAsia="Times New Roman" w:hAnsi="Times New Roman" w:cs="Times New Roman"/>
        </w:rPr>
        <w:tab/>
      </w:r>
      <w:r w:rsidRPr="00D22A47">
        <w:rPr>
          <w:rFonts w:ascii="Times New Roman" w:eastAsia="Times New Roman" w:hAnsi="Times New Roman" w:cs="Times New Roman"/>
        </w:rPr>
        <w:sym w:font="Symbol" w:char="F0B7"/>
      </w:r>
      <w:r w:rsidRPr="00D22A47">
        <w:rPr>
          <w:rFonts w:ascii="Times New Roman" w:eastAsia="Times New Roman" w:hAnsi="Times New Roman" w:cs="Times New Roman"/>
        </w:rPr>
        <w:tab/>
        <w:t>Minutes of the Board of Directors</w:t>
      </w:r>
      <w:r w:rsidRPr="00D22A47">
        <w:rPr>
          <w:rFonts w:ascii="Times New Roman" w:eastAsia="Times New Roman" w:hAnsi="Times New Roman" w:cs="Times New Roman"/>
        </w:rPr>
        <w:tab/>
        <w:t>Permanently</w:t>
      </w:r>
    </w:p>
    <w:p w:rsidR="00D22A47" w:rsidRPr="00D22A47" w:rsidRDefault="00D22A47" w:rsidP="00D22A47">
      <w:pPr>
        <w:tabs>
          <w:tab w:val="left" w:pos="600"/>
          <w:tab w:val="left" w:pos="1080"/>
          <w:tab w:val="left" w:leader="dot" w:pos="6840"/>
        </w:tabs>
        <w:spacing w:after="0" w:line="240" w:lineRule="auto"/>
        <w:ind w:right="144"/>
        <w:rPr>
          <w:rFonts w:ascii="Times New Roman" w:eastAsia="Times New Roman" w:hAnsi="Times New Roman" w:cs="Times New Roman"/>
        </w:rPr>
      </w:pPr>
      <w:r w:rsidRPr="00D22A47">
        <w:rPr>
          <w:rFonts w:ascii="Times New Roman" w:eastAsia="Times New Roman" w:hAnsi="Times New Roman" w:cs="Times New Roman"/>
        </w:rPr>
        <w:tab/>
      </w:r>
      <w:r w:rsidRPr="00D22A47">
        <w:rPr>
          <w:rFonts w:ascii="Times New Roman" w:eastAsia="Times New Roman" w:hAnsi="Times New Roman" w:cs="Times New Roman"/>
        </w:rPr>
        <w:sym w:font="Symbol" w:char="F0B7"/>
      </w:r>
      <w:r w:rsidRPr="00D22A47">
        <w:rPr>
          <w:rFonts w:ascii="Times New Roman" w:eastAsia="Times New Roman" w:hAnsi="Times New Roman" w:cs="Times New Roman"/>
        </w:rPr>
        <w:tab/>
        <w:t>Annual audit reports</w:t>
      </w:r>
      <w:r w:rsidRPr="00D22A47">
        <w:rPr>
          <w:rFonts w:ascii="Times New Roman" w:eastAsia="Times New Roman" w:hAnsi="Times New Roman" w:cs="Times New Roman"/>
        </w:rPr>
        <w:tab/>
      </w:r>
      <w:proofErr w:type="gramStart"/>
      <w:r w:rsidRPr="00D22A47">
        <w:rPr>
          <w:rFonts w:ascii="Times New Roman" w:eastAsia="Times New Roman" w:hAnsi="Times New Roman" w:cs="Times New Roman"/>
        </w:rPr>
        <w:t>Permanently</w:t>
      </w:r>
      <w:proofErr w:type="gramEnd"/>
    </w:p>
    <w:p w:rsidR="00D22A47" w:rsidRPr="00D22A47" w:rsidRDefault="00D22A47" w:rsidP="00D22A47">
      <w:pPr>
        <w:tabs>
          <w:tab w:val="left" w:pos="600"/>
          <w:tab w:val="left" w:pos="1080"/>
          <w:tab w:val="left" w:leader="dot" w:pos="6840"/>
        </w:tabs>
        <w:spacing w:after="0" w:line="240" w:lineRule="auto"/>
        <w:ind w:right="144"/>
        <w:rPr>
          <w:rFonts w:ascii="Times New Roman" w:eastAsia="Times New Roman" w:hAnsi="Times New Roman" w:cs="Times New Roman"/>
        </w:rPr>
      </w:pPr>
      <w:r w:rsidRPr="00D22A47">
        <w:rPr>
          <w:rFonts w:ascii="Times New Roman" w:eastAsia="Times New Roman" w:hAnsi="Times New Roman" w:cs="Times New Roman"/>
        </w:rPr>
        <w:tab/>
      </w:r>
      <w:r w:rsidRPr="00D22A47">
        <w:rPr>
          <w:rFonts w:ascii="Times New Roman" w:eastAsia="Times New Roman" w:hAnsi="Times New Roman" w:cs="Times New Roman"/>
        </w:rPr>
        <w:sym w:font="Symbol" w:char="F0B7"/>
      </w:r>
      <w:r w:rsidRPr="00D22A47">
        <w:rPr>
          <w:rFonts w:ascii="Times New Roman" w:eastAsia="Times New Roman" w:hAnsi="Times New Roman" w:cs="Times New Roman"/>
        </w:rPr>
        <w:tab/>
        <w:t>Annual budget</w:t>
      </w:r>
      <w:r w:rsidRPr="00D22A47">
        <w:rPr>
          <w:rFonts w:ascii="Times New Roman" w:eastAsia="Times New Roman" w:hAnsi="Times New Roman" w:cs="Times New Roman"/>
        </w:rPr>
        <w:tab/>
      </w:r>
      <w:proofErr w:type="gramStart"/>
      <w:r w:rsidRPr="00D22A47">
        <w:rPr>
          <w:rFonts w:ascii="Times New Roman" w:eastAsia="Times New Roman" w:hAnsi="Times New Roman" w:cs="Times New Roman"/>
        </w:rPr>
        <w:t>Permanently</w:t>
      </w:r>
      <w:proofErr w:type="gramEnd"/>
    </w:p>
    <w:p w:rsidR="00D22A47" w:rsidRPr="00D22A47" w:rsidRDefault="00D22A47" w:rsidP="00D22A47">
      <w:pPr>
        <w:tabs>
          <w:tab w:val="left" w:pos="600"/>
          <w:tab w:val="left" w:pos="1080"/>
          <w:tab w:val="left" w:leader="dot" w:pos="6840"/>
        </w:tabs>
        <w:spacing w:after="0" w:line="240" w:lineRule="auto"/>
        <w:ind w:right="144"/>
        <w:rPr>
          <w:rFonts w:ascii="Times New Roman" w:eastAsia="Times New Roman" w:hAnsi="Times New Roman" w:cs="Times New Roman"/>
        </w:rPr>
      </w:pPr>
      <w:r w:rsidRPr="00D22A47">
        <w:rPr>
          <w:rFonts w:ascii="Times New Roman" w:eastAsia="Times New Roman" w:hAnsi="Times New Roman" w:cs="Times New Roman"/>
        </w:rPr>
        <w:tab/>
      </w:r>
      <w:r w:rsidRPr="00D22A47">
        <w:rPr>
          <w:rFonts w:ascii="Times New Roman" w:eastAsia="Times New Roman" w:hAnsi="Times New Roman" w:cs="Times New Roman"/>
        </w:rPr>
        <w:sym w:font="Symbol" w:char="F0B7"/>
      </w:r>
      <w:r w:rsidRPr="00D22A47">
        <w:rPr>
          <w:rFonts w:ascii="Times New Roman" w:eastAsia="Times New Roman" w:hAnsi="Times New Roman" w:cs="Times New Roman"/>
        </w:rPr>
        <w:tab/>
        <w:t>Permanent record of individual pupil</w:t>
      </w:r>
      <w:r w:rsidRPr="00D22A47">
        <w:rPr>
          <w:rFonts w:ascii="Times New Roman" w:eastAsia="Times New Roman" w:hAnsi="Times New Roman" w:cs="Times New Roman"/>
        </w:rPr>
        <w:tab/>
      </w:r>
      <w:proofErr w:type="gramStart"/>
      <w:r w:rsidRPr="00D22A47">
        <w:rPr>
          <w:rFonts w:ascii="Times New Roman" w:eastAsia="Times New Roman" w:hAnsi="Times New Roman" w:cs="Times New Roman"/>
        </w:rPr>
        <w:t>Permanently</w:t>
      </w:r>
      <w:proofErr w:type="gramEnd"/>
    </w:p>
    <w:p w:rsidR="00D22A47" w:rsidRPr="00D22A47" w:rsidRDefault="00D22A47" w:rsidP="00D22A47">
      <w:pPr>
        <w:tabs>
          <w:tab w:val="left" w:pos="600"/>
          <w:tab w:val="left" w:pos="1080"/>
          <w:tab w:val="left" w:leader="dot" w:pos="6840"/>
        </w:tabs>
        <w:spacing w:after="0" w:line="240" w:lineRule="auto"/>
        <w:ind w:right="144"/>
        <w:rPr>
          <w:rFonts w:ascii="Times New Roman" w:eastAsia="Times New Roman" w:hAnsi="Times New Roman" w:cs="Times New Roman"/>
        </w:rPr>
      </w:pPr>
      <w:r w:rsidRPr="00D22A47">
        <w:rPr>
          <w:rFonts w:ascii="Times New Roman" w:eastAsia="Times New Roman" w:hAnsi="Times New Roman" w:cs="Times New Roman"/>
        </w:rPr>
        <w:tab/>
      </w:r>
      <w:r w:rsidRPr="00D22A47">
        <w:rPr>
          <w:rFonts w:ascii="Times New Roman" w:eastAsia="Times New Roman" w:hAnsi="Times New Roman" w:cs="Times New Roman"/>
        </w:rPr>
        <w:sym w:font="Symbol" w:char="F0B7"/>
      </w:r>
      <w:r w:rsidRPr="00D22A47">
        <w:rPr>
          <w:rFonts w:ascii="Times New Roman" w:eastAsia="Times New Roman" w:hAnsi="Times New Roman" w:cs="Times New Roman"/>
        </w:rPr>
        <w:tab/>
        <w:t>Records of payment of judgments against</w:t>
      </w:r>
    </w:p>
    <w:p w:rsidR="00D22A47" w:rsidRPr="00D22A47" w:rsidRDefault="00D22A47" w:rsidP="00D22A47">
      <w:pPr>
        <w:tabs>
          <w:tab w:val="left" w:pos="600"/>
          <w:tab w:val="left" w:pos="1080"/>
          <w:tab w:val="left" w:leader="dot" w:pos="6840"/>
        </w:tabs>
        <w:spacing w:after="0" w:line="240" w:lineRule="auto"/>
        <w:ind w:right="144"/>
        <w:rPr>
          <w:rFonts w:ascii="Times New Roman" w:eastAsia="Times New Roman" w:hAnsi="Times New Roman" w:cs="Times New Roman"/>
        </w:rPr>
      </w:pPr>
      <w:r w:rsidRPr="00D22A47">
        <w:rPr>
          <w:rFonts w:ascii="Times New Roman" w:eastAsia="Times New Roman" w:hAnsi="Times New Roman" w:cs="Times New Roman"/>
        </w:rPr>
        <w:tab/>
      </w:r>
      <w:r w:rsidRPr="00D22A47">
        <w:rPr>
          <w:rFonts w:ascii="Times New Roman" w:eastAsia="Times New Roman" w:hAnsi="Times New Roman" w:cs="Times New Roman"/>
        </w:rPr>
        <w:tab/>
      </w:r>
      <w:proofErr w:type="gramStart"/>
      <w:r w:rsidRPr="00D22A47">
        <w:rPr>
          <w:rFonts w:ascii="Times New Roman" w:eastAsia="Times New Roman" w:hAnsi="Times New Roman" w:cs="Times New Roman"/>
        </w:rPr>
        <w:t>the</w:t>
      </w:r>
      <w:proofErr w:type="gramEnd"/>
      <w:r w:rsidRPr="00D22A47">
        <w:rPr>
          <w:rFonts w:ascii="Times New Roman" w:eastAsia="Times New Roman" w:hAnsi="Times New Roman" w:cs="Times New Roman"/>
        </w:rPr>
        <w:t xml:space="preserve"> school district</w:t>
      </w:r>
      <w:r w:rsidRPr="00D22A47">
        <w:rPr>
          <w:rFonts w:ascii="Times New Roman" w:eastAsia="Times New Roman" w:hAnsi="Times New Roman" w:cs="Times New Roman"/>
        </w:rPr>
        <w:tab/>
        <w:t>20 years</w:t>
      </w:r>
    </w:p>
    <w:p w:rsidR="00D22A47" w:rsidRPr="00D22A47" w:rsidRDefault="00D22A47" w:rsidP="00D22A47">
      <w:pPr>
        <w:tabs>
          <w:tab w:val="left" w:pos="600"/>
          <w:tab w:val="left" w:pos="1080"/>
          <w:tab w:val="left" w:leader="dot" w:pos="6840"/>
        </w:tabs>
        <w:spacing w:after="0" w:line="240" w:lineRule="auto"/>
        <w:ind w:right="144"/>
        <w:rPr>
          <w:rFonts w:ascii="Times New Roman" w:eastAsia="Times New Roman" w:hAnsi="Times New Roman" w:cs="Times New Roman"/>
        </w:rPr>
      </w:pPr>
      <w:r w:rsidRPr="00D22A47">
        <w:rPr>
          <w:rFonts w:ascii="Times New Roman" w:eastAsia="Times New Roman" w:hAnsi="Times New Roman" w:cs="Times New Roman"/>
        </w:rPr>
        <w:tab/>
      </w:r>
      <w:r w:rsidRPr="00D22A47">
        <w:rPr>
          <w:rFonts w:ascii="Times New Roman" w:eastAsia="Times New Roman" w:hAnsi="Times New Roman" w:cs="Times New Roman"/>
        </w:rPr>
        <w:sym w:font="Symbol" w:char="F0B7"/>
      </w:r>
      <w:r w:rsidRPr="00D22A47">
        <w:rPr>
          <w:rFonts w:ascii="Times New Roman" w:eastAsia="Times New Roman" w:hAnsi="Times New Roman" w:cs="Times New Roman"/>
        </w:rPr>
        <w:tab/>
        <w:t>Bonds and bond coupons</w:t>
      </w:r>
      <w:r w:rsidRPr="00D22A47">
        <w:rPr>
          <w:rFonts w:ascii="Times New Roman" w:eastAsia="Times New Roman" w:hAnsi="Times New Roman" w:cs="Times New Roman"/>
        </w:rPr>
        <w:tab/>
        <w:t>11 years</w:t>
      </w:r>
    </w:p>
    <w:p w:rsidR="00D22A47" w:rsidRPr="00D22A47" w:rsidRDefault="00D22A47" w:rsidP="00D22A47">
      <w:pPr>
        <w:tabs>
          <w:tab w:val="left" w:pos="600"/>
          <w:tab w:val="left" w:pos="1080"/>
          <w:tab w:val="left" w:leader="dot" w:pos="6840"/>
        </w:tabs>
        <w:spacing w:after="0" w:line="240" w:lineRule="auto"/>
        <w:ind w:right="144"/>
        <w:rPr>
          <w:rFonts w:ascii="Times New Roman" w:eastAsia="Times New Roman" w:hAnsi="Times New Roman" w:cs="Times New Roman"/>
        </w:rPr>
      </w:pPr>
      <w:r w:rsidRPr="00D22A47">
        <w:rPr>
          <w:rFonts w:ascii="Times New Roman" w:eastAsia="Times New Roman" w:hAnsi="Times New Roman" w:cs="Times New Roman"/>
        </w:rPr>
        <w:tab/>
      </w:r>
      <w:r w:rsidRPr="00D22A47">
        <w:rPr>
          <w:rFonts w:ascii="Times New Roman" w:eastAsia="Times New Roman" w:hAnsi="Times New Roman" w:cs="Times New Roman"/>
        </w:rPr>
        <w:sym w:font="Symbol" w:char="F0B7"/>
      </w:r>
      <w:r w:rsidRPr="00D22A47">
        <w:rPr>
          <w:rFonts w:ascii="Times New Roman" w:eastAsia="Times New Roman" w:hAnsi="Times New Roman" w:cs="Times New Roman"/>
        </w:rPr>
        <w:tab/>
        <w:t>Written contracts</w:t>
      </w:r>
      <w:r w:rsidRPr="00D22A47">
        <w:rPr>
          <w:rFonts w:ascii="Times New Roman" w:eastAsia="Times New Roman" w:hAnsi="Times New Roman" w:cs="Times New Roman"/>
        </w:rPr>
        <w:tab/>
        <w:t>10 years</w:t>
      </w:r>
    </w:p>
    <w:p w:rsidR="00D22A47" w:rsidRPr="00D22A47" w:rsidRDefault="00D22A47" w:rsidP="00D22A47">
      <w:pPr>
        <w:tabs>
          <w:tab w:val="left" w:pos="600"/>
          <w:tab w:val="left" w:pos="1080"/>
          <w:tab w:val="left" w:leader="dot" w:pos="6840"/>
        </w:tabs>
        <w:spacing w:after="0" w:line="240" w:lineRule="auto"/>
        <w:ind w:right="144"/>
        <w:rPr>
          <w:rFonts w:ascii="Times New Roman" w:eastAsia="Times New Roman" w:hAnsi="Times New Roman" w:cs="Times New Roman"/>
        </w:rPr>
      </w:pPr>
      <w:r w:rsidRPr="00D22A47">
        <w:rPr>
          <w:rFonts w:ascii="Times New Roman" w:eastAsia="Times New Roman" w:hAnsi="Times New Roman" w:cs="Times New Roman"/>
        </w:rPr>
        <w:tab/>
      </w:r>
      <w:r w:rsidRPr="00D22A47">
        <w:rPr>
          <w:rFonts w:ascii="Times New Roman" w:eastAsia="Times New Roman" w:hAnsi="Times New Roman" w:cs="Times New Roman"/>
        </w:rPr>
        <w:sym w:font="Symbol" w:char="F0B7"/>
      </w:r>
      <w:r w:rsidRPr="00D22A47">
        <w:rPr>
          <w:rFonts w:ascii="Times New Roman" w:eastAsia="Times New Roman" w:hAnsi="Times New Roman" w:cs="Times New Roman"/>
        </w:rPr>
        <w:tab/>
        <w:t>Cancelled warrants, check stubs, bank</w:t>
      </w:r>
    </w:p>
    <w:p w:rsidR="00D22A47" w:rsidRPr="00D22A47" w:rsidRDefault="00D22A47" w:rsidP="00D22A47">
      <w:pPr>
        <w:tabs>
          <w:tab w:val="left" w:pos="600"/>
          <w:tab w:val="left" w:pos="1080"/>
          <w:tab w:val="left" w:leader="dot" w:pos="6840"/>
        </w:tabs>
        <w:spacing w:after="0" w:line="240" w:lineRule="auto"/>
        <w:ind w:right="144"/>
        <w:rPr>
          <w:rFonts w:ascii="Times New Roman" w:eastAsia="Times New Roman" w:hAnsi="Times New Roman" w:cs="Times New Roman"/>
        </w:rPr>
      </w:pPr>
      <w:r w:rsidRPr="00D22A47">
        <w:rPr>
          <w:rFonts w:ascii="Times New Roman" w:eastAsia="Times New Roman" w:hAnsi="Times New Roman" w:cs="Times New Roman"/>
        </w:rPr>
        <w:tab/>
      </w:r>
      <w:r w:rsidRPr="00D22A47">
        <w:rPr>
          <w:rFonts w:ascii="Times New Roman" w:eastAsia="Times New Roman" w:hAnsi="Times New Roman" w:cs="Times New Roman"/>
        </w:rPr>
        <w:tab/>
      </w:r>
      <w:proofErr w:type="gramStart"/>
      <w:r w:rsidRPr="00D22A47">
        <w:rPr>
          <w:rFonts w:ascii="Times New Roman" w:eastAsia="Times New Roman" w:hAnsi="Times New Roman" w:cs="Times New Roman"/>
        </w:rPr>
        <w:t>statements</w:t>
      </w:r>
      <w:proofErr w:type="gramEnd"/>
      <w:r w:rsidRPr="00D22A47">
        <w:rPr>
          <w:rFonts w:ascii="Times New Roman" w:eastAsia="Times New Roman" w:hAnsi="Times New Roman" w:cs="Times New Roman"/>
        </w:rPr>
        <w:t>, bills, invoices, and related records</w:t>
      </w:r>
      <w:r w:rsidRPr="00D22A47">
        <w:rPr>
          <w:rFonts w:ascii="Times New Roman" w:eastAsia="Times New Roman" w:hAnsi="Times New Roman" w:cs="Times New Roman"/>
        </w:rPr>
        <w:tab/>
        <w:t>5 years</w:t>
      </w:r>
    </w:p>
    <w:p w:rsidR="00D22A47" w:rsidRPr="00D22A47" w:rsidRDefault="00D22A47" w:rsidP="00D22A47">
      <w:pPr>
        <w:tabs>
          <w:tab w:val="left" w:pos="600"/>
          <w:tab w:val="left" w:pos="1080"/>
          <w:tab w:val="left" w:leader="dot" w:pos="6840"/>
        </w:tabs>
        <w:spacing w:after="0" w:line="240" w:lineRule="auto"/>
        <w:ind w:right="144"/>
        <w:rPr>
          <w:rFonts w:ascii="Times New Roman" w:eastAsia="Times New Roman" w:hAnsi="Times New Roman" w:cs="Times New Roman"/>
        </w:rPr>
      </w:pPr>
      <w:r w:rsidRPr="00D22A47">
        <w:rPr>
          <w:rFonts w:ascii="Times New Roman" w:eastAsia="Times New Roman" w:hAnsi="Times New Roman" w:cs="Times New Roman"/>
        </w:rPr>
        <w:tab/>
      </w:r>
      <w:r w:rsidRPr="00D22A47">
        <w:rPr>
          <w:rFonts w:ascii="Times New Roman" w:eastAsia="Times New Roman" w:hAnsi="Times New Roman" w:cs="Times New Roman"/>
        </w:rPr>
        <w:sym w:font="Symbol" w:char="F0B7"/>
      </w:r>
      <w:r w:rsidRPr="00D22A47">
        <w:rPr>
          <w:rFonts w:ascii="Times New Roman" w:eastAsia="Times New Roman" w:hAnsi="Times New Roman" w:cs="Times New Roman"/>
        </w:rPr>
        <w:tab/>
        <w:t>Recordings of closed meetings</w:t>
      </w:r>
      <w:r w:rsidRPr="00D22A47">
        <w:rPr>
          <w:rFonts w:ascii="Times New Roman" w:eastAsia="Times New Roman" w:hAnsi="Times New Roman" w:cs="Times New Roman"/>
        </w:rPr>
        <w:tab/>
        <w:t>1 year</w:t>
      </w:r>
    </w:p>
    <w:p w:rsidR="00D22A47" w:rsidRPr="00D22A47" w:rsidRDefault="00D22A47" w:rsidP="00D22A47">
      <w:pPr>
        <w:tabs>
          <w:tab w:val="left" w:pos="600"/>
          <w:tab w:val="left" w:pos="1080"/>
          <w:tab w:val="left" w:leader="dot" w:pos="6840"/>
        </w:tabs>
        <w:spacing w:after="0" w:line="240" w:lineRule="auto"/>
        <w:ind w:left="6840" w:right="144" w:hanging="6840"/>
        <w:rPr>
          <w:rFonts w:ascii="Times New Roman" w:eastAsia="Times New Roman" w:hAnsi="Times New Roman" w:cs="Times New Roman"/>
        </w:rPr>
      </w:pPr>
      <w:r w:rsidRPr="00D22A47">
        <w:rPr>
          <w:rFonts w:ascii="Times New Roman" w:eastAsia="Times New Roman" w:hAnsi="Times New Roman" w:cs="Times New Roman"/>
        </w:rPr>
        <w:tab/>
      </w:r>
      <w:r w:rsidRPr="00D22A47">
        <w:rPr>
          <w:rFonts w:ascii="Times New Roman" w:eastAsia="Times New Roman" w:hAnsi="Times New Roman" w:cs="Times New Roman"/>
        </w:rPr>
        <w:sym w:font="Symbol" w:char="F0B7"/>
      </w:r>
      <w:r w:rsidRPr="00D22A47">
        <w:rPr>
          <w:rFonts w:ascii="Times New Roman" w:eastAsia="Times New Roman" w:hAnsi="Times New Roman" w:cs="Times New Roman"/>
        </w:rPr>
        <w:tab/>
        <w:t>Program grants</w:t>
      </w:r>
      <w:r w:rsidRPr="00D22A47">
        <w:rPr>
          <w:rFonts w:ascii="Times New Roman" w:eastAsia="Times New Roman" w:hAnsi="Times New Roman" w:cs="Times New Roman"/>
        </w:rPr>
        <w:tab/>
      </w:r>
      <w:proofErr w:type="gramStart"/>
      <w:r w:rsidRPr="00D22A47">
        <w:rPr>
          <w:rFonts w:ascii="Times New Roman" w:eastAsia="Times New Roman" w:hAnsi="Times New Roman" w:cs="Times New Roman"/>
        </w:rPr>
        <w:t>As</w:t>
      </w:r>
      <w:proofErr w:type="gramEnd"/>
      <w:r w:rsidRPr="00D22A47">
        <w:rPr>
          <w:rFonts w:ascii="Times New Roman" w:eastAsia="Times New Roman" w:hAnsi="Times New Roman" w:cs="Times New Roman"/>
        </w:rPr>
        <w:t xml:space="preserve"> determined by the grant</w:t>
      </w:r>
    </w:p>
    <w:p w:rsidR="00D22A47" w:rsidRPr="00D22A47" w:rsidRDefault="00D22A47" w:rsidP="00D22A47">
      <w:pPr>
        <w:tabs>
          <w:tab w:val="left" w:pos="600"/>
          <w:tab w:val="left" w:pos="1080"/>
          <w:tab w:val="left" w:leader="dot" w:pos="6840"/>
        </w:tabs>
        <w:spacing w:after="0" w:line="240" w:lineRule="auto"/>
        <w:ind w:left="1080" w:right="144" w:hanging="1080"/>
        <w:rPr>
          <w:rFonts w:ascii="Times New Roman" w:eastAsia="Times New Roman" w:hAnsi="Times New Roman" w:cs="Times New Roman"/>
        </w:rPr>
      </w:pPr>
      <w:r w:rsidRPr="00D22A47">
        <w:rPr>
          <w:rFonts w:ascii="Times New Roman" w:eastAsia="Times New Roman" w:hAnsi="Times New Roman" w:cs="Times New Roman"/>
        </w:rPr>
        <w:tab/>
      </w:r>
      <w:r w:rsidRPr="00D22A47">
        <w:rPr>
          <w:rFonts w:ascii="Times New Roman" w:eastAsia="Times New Roman" w:hAnsi="Times New Roman" w:cs="Times New Roman"/>
        </w:rPr>
        <w:sym w:font="Symbol" w:char="F0B7"/>
      </w:r>
      <w:r w:rsidRPr="00D22A47">
        <w:rPr>
          <w:rFonts w:ascii="Times New Roman" w:eastAsia="Times New Roman" w:hAnsi="Times New Roman" w:cs="Times New Roman"/>
        </w:rPr>
        <w:tab/>
        <w:t>Non</w:t>
      </w:r>
      <w:r>
        <w:rPr>
          <w:rFonts w:ascii="Times New Roman" w:eastAsia="Times New Roman" w:hAnsi="Times New Roman" w:cs="Times New Roman"/>
        </w:rPr>
        <w:t>-</w:t>
      </w:r>
      <w:r w:rsidRPr="00D22A47">
        <w:rPr>
          <w:rFonts w:ascii="Times New Roman" w:eastAsia="Times New Roman" w:hAnsi="Times New Roman" w:cs="Times New Roman"/>
        </w:rPr>
        <w:t>payroll personnel records</w:t>
      </w:r>
      <w:r w:rsidRPr="00D22A47">
        <w:rPr>
          <w:rFonts w:ascii="Times New Roman" w:eastAsia="Times New Roman" w:hAnsi="Times New Roman" w:cs="Times New Roman"/>
        </w:rPr>
        <w:tab/>
        <w:t>1 year</w:t>
      </w:r>
    </w:p>
    <w:p w:rsidR="00D22A47" w:rsidRPr="00D22A47" w:rsidRDefault="00D22A47" w:rsidP="00D22A47">
      <w:pPr>
        <w:tabs>
          <w:tab w:val="left" w:pos="600"/>
          <w:tab w:val="left" w:pos="1080"/>
          <w:tab w:val="left" w:leader="dot" w:pos="6840"/>
        </w:tabs>
        <w:spacing w:after="0" w:line="240" w:lineRule="auto"/>
        <w:ind w:left="1080" w:right="144" w:hanging="1080"/>
        <w:rPr>
          <w:rFonts w:ascii="Times New Roman" w:eastAsia="Times New Roman" w:hAnsi="Times New Roman" w:cs="Times New Roman"/>
        </w:rPr>
      </w:pPr>
      <w:r w:rsidRPr="00D22A47">
        <w:rPr>
          <w:rFonts w:ascii="Times New Roman" w:eastAsia="Times New Roman" w:hAnsi="Times New Roman" w:cs="Times New Roman"/>
        </w:rPr>
        <w:tab/>
      </w:r>
      <w:r w:rsidRPr="00D22A47">
        <w:rPr>
          <w:rFonts w:ascii="Times New Roman" w:eastAsia="Times New Roman" w:hAnsi="Times New Roman" w:cs="Times New Roman"/>
        </w:rPr>
        <w:sym w:font="Symbol" w:char="F0B7"/>
      </w:r>
      <w:r w:rsidRPr="00D22A47">
        <w:rPr>
          <w:rFonts w:ascii="Times New Roman" w:eastAsia="Times New Roman" w:hAnsi="Times New Roman" w:cs="Times New Roman"/>
        </w:rPr>
        <w:tab/>
        <w:t>Payroll records</w:t>
      </w:r>
      <w:r w:rsidRPr="00D22A47">
        <w:rPr>
          <w:rFonts w:ascii="Times New Roman" w:eastAsia="Times New Roman" w:hAnsi="Times New Roman" w:cs="Times New Roman"/>
        </w:rPr>
        <w:tab/>
        <w:t>3 years</w:t>
      </w:r>
    </w:p>
    <w:p w:rsidR="00D22A47" w:rsidRPr="00D22A47" w:rsidRDefault="00D22A47" w:rsidP="00D22A47">
      <w:pPr>
        <w:tabs>
          <w:tab w:val="left" w:pos="600"/>
          <w:tab w:val="left" w:pos="1080"/>
          <w:tab w:val="decimal" w:pos="1680"/>
          <w:tab w:val="left" w:pos="6840"/>
          <w:tab w:val="decimal" w:pos="7680"/>
        </w:tabs>
        <w:spacing w:after="0" w:line="240" w:lineRule="auto"/>
        <w:ind w:right="144"/>
        <w:rPr>
          <w:rFonts w:ascii="Times New Roman" w:eastAsia="Times New Roman" w:hAnsi="Times New Roman" w:cs="Times New Roman"/>
        </w:rPr>
      </w:pPr>
    </w:p>
    <w:p w:rsidR="00D22A47" w:rsidRPr="00D22A47" w:rsidRDefault="00D22A47" w:rsidP="00D22A47">
      <w:pPr>
        <w:tabs>
          <w:tab w:val="left" w:pos="600"/>
          <w:tab w:val="left" w:pos="1080"/>
          <w:tab w:val="decimal" w:pos="1680"/>
          <w:tab w:val="left" w:pos="6840"/>
          <w:tab w:val="decimal" w:pos="7680"/>
        </w:tabs>
        <w:spacing w:after="0" w:line="240" w:lineRule="auto"/>
        <w:ind w:right="144"/>
        <w:rPr>
          <w:rFonts w:ascii="Times New Roman" w:eastAsia="Times New Roman" w:hAnsi="Times New Roman" w:cs="Times New Roman"/>
        </w:rPr>
      </w:pPr>
      <w:r w:rsidRPr="00D22A47">
        <w:rPr>
          <w:rFonts w:ascii="Times New Roman" w:eastAsia="Times New Roman" w:hAnsi="Times New Roman" w:cs="Times New Roman"/>
        </w:rPr>
        <w:t>Employees' records are housed in the central administration office of the school district.  The employees' records are maintained by the superintendent, the building administrator, the employee's immediate supervisor, and the board secretary.</w:t>
      </w:r>
    </w:p>
    <w:p w:rsidR="00D22A47" w:rsidRPr="00D22A47" w:rsidRDefault="00D22A47" w:rsidP="00D22A47">
      <w:pPr>
        <w:tabs>
          <w:tab w:val="left" w:pos="600"/>
          <w:tab w:val="left" w:pos="1080"/>
          <w:tab w:val="decimal" w:pos="1680"/>
          <w:tab w:val="left" w:pos="6840"/>
          <w:tab w:val="decimal" w:pos="7680"/>
        </w:tabs>
        <w:spacing w:after="0" w:line="240" w:lineRule="auto"/>
        <w:ind w:right="144"/>
        <w:rPr>
          <w:rFonts w:ascii="Times New Roman" w:eastAsia="Times New Roman" w:hAnsi="Times New Roman" w:cs="Times New Roman"/>
        </w:rPr>
      </w:pPr>
    </w:p>
    <w:p w:rsidR="00D22A47" w:rsidRPr="00D22A47" w:rsidRDefault="00D22A47" w:rsidP="00D22A47">
      <w:pPr>
        <w:tabs>
          <w:tab w:val="left" w:pos="600"/>
          <w:tab w:val="left" w:pos="1080"/>
          <w:tab w:val="decimal" w:pos="1680"/>
          <w:tab w:val="left" w:pos="6840"/>
          <w:tab w:val="decimal" w:pos="7680"/>
        </w:tabs>
        <w:spacing w:after="0" w:line="240" w:lineRule="auto"/>
        <w:ind w:right="144"/>
        <w:rPr>
          <w:rFonts w:ascii="Times New Roman" w:eastAsia="Times New Roman" w:hAnsi="Times New Roman" w:cs="Times New Roman"/>
        </w:rPr>
      </w:pPr>
      <w:r w:rsidRPr="00D22A47">
        <w:rPr>
          <w:rFonts w:ascii="Times New Roman" w:eastAsia="Times New Roman" w:hAnsi="Times New Roman" w:cs="Times New Roman"/>
        </w:rPr>
        <w:t>An inventory of the furniture, equipment, and other non</w:t>
      </w:r>
      <w:r>
        <w:rPr>
          <w:rFonts w:ascii="Times New Roman" w:eastAsia="Times New Roman" w:hAnsi="Times New Roman" w:cs="Times New Roman"/>
        </w:rPr>
        <w:t>-</w:t>
      </w:r>
      <w:r w:rsidRPr="00D22A47">
        <w:rPr>
          <w:rFonts w:ascii="Times New Roman" w:eastAsia="Times New Roman" w:hAnsi="Times New Roman" w:cs="Times New Roman"/>
        </w:rPr>
        <w:t>consumable items other than real property of the school district is conducted annually under the supervision of the superintendent.  This report is filed with the board secretary.</w:t>
      </w:r>
    </w:p>
    <w:p w:rsidR="00D22A47" w:rsidRPr="00D22A47" w:rsidRDefault="00D22A47" w:rsidP="00D22A47">
      <w:pPr>
        <w:tabs>
          <w:tab w:val="left" w:pos="600"/>
          <w:tab w:val="left" w:pos="1080"/>
          <w:tab w:val="decimal" w:pos="1680"/>
          <w:tab w:val="left" w:pos="6840"/>
          <w:tab w:val="decimal" w:pos="7680"/>
        </w:tabs>
        <w:spacing w:after="0" w:line="240" w:lineRule="auto"/>
        <w:ind w:right="144"/>
        <w:rPr>
          <w:rFonts w:ascii="Times New Roman" w:eastAsia="Times New Roman" w:hAnsi="Times New Roman" w:cs="Times New Roman"/>
        </w:rPr>
      </w:pPr>
    </w:p>
    <w:p w:rsidR="00D22A47" w:rsidRPr="00D22A47" w:rsidRDefault="00D22A47" w:rsidP="00D22A47">
      <w:pPr>
        <w:tabs>
          <w:tab w:val="decimal" w:pos="480"/>
          <w:tab w:val="decimal" w:pos="1080"/>
          <w:tab w:val="decimal" w:pos="1680"/>
          <w:tab w:val="left" w:pos="2280"/>
          <w:tab w:val="decimal" w:pos="4680"/>
          <w:tab w:val="left" w:pos="7080"/>
        </w:tabs>
        <w:spacing w:after="0" w:line="240" w:lineRule="auto"/>
        <w:ind w:right="144"/>
        <w:rPr>
          <w:rFonts w:ascii="Times New Roman" w:eastAsia="Times New Roman" w:hAnsi="Times New Roman" w:cs="Times New Roman"/>
        </w:rPr>
      </w:pPr>
      <w:r w:rsidRPr="00D22A47">
        <w:rPr>
          <w:rFonts w:ascii="Times New Roman" w:eastAsia="Times New Roman" w:hAnsi="Times New Roman" w:cs="Times New Roman"/>
        </w:rPr>
        <w:t xml:space="preserve">The permanent and cumulative records of students currently enrolled in the school district are housed in the central administration office of the attendance center where the student attends.  Permanent records must be housed in a fireproof vault.  The building administrator is responsible for keeping these records current.  Records of students who have graduated or are no longer enrolled in the school district are housed in the </w:t>
      </w:r>
      <w:r w:rsidR="00870E28" w:rsidRPr="00870E28">
        <w:rPr>
          <w:rFonts w:ascii="Times New Roman" w:eastAsia="Times New Roman" w:hAnsi="Times New Roman" w:cs="Times New Roman"/>
        </w:rPr>
        <w:t>high school</w:t>
      </w:r>
      <w:r w:rsidRPr="00D22A47">
        <w:rPr>
          <w:rFonts w:ascii="Times New Roman" w:eastAsia="Times New Roman" w:hAnsi="Times New Roman" w:cs="Times New Roman"/>
        </w:rPr>
        <w:t>.  These records will be maintained by the superintendent.</w:t>
      </w:r>
    </w:p>
    <w:p w:rsidR="00A15F4C" w:rsidRPr="00D22A47" w:rsidRDefault="0021078B" w:rsidP="00D263BD">
      <w:pPr>
        <w:jc w:val="both"/>
        <w:rPr>
          <w:rFonts w:ascii="Times New Roman" w:hAnsi="Times New Roman" w:cs="Times New Roman"/>
        </w:rPr>
      </w:pPr>
      <w:r>
        <w:t xml:space="preserve"> </w:t>
      </w:r>
      <w:r>
        <w:cr/>
        <w:t xml:space="preserve"> </w:t>
      </w:r>
      <w:r w:rsidRPr="00D22A47">
        <w:rPr>
          <w:rFonts w:ascii="Times New Roman" w:hAnsi="Times New Roman" w:cs="Times New Roman"/>
        </w:rPr>
        <w:t>The superintendent may microfilm, microfiche, o</w:t>
      </w:r>
      <w:r w:rsidR="00D263BD" w:rsidRPr="00D22A47">
        <w:rPr>
          <w:rFonts w:ascii="Times New Roman" w:hAnsi="Times New Roman" w:cs="Times New Roman"/>
        </w:rPr>
        <w:t>r store in another appropriate</w:t>
      </w:r>
      <w:r w:rsidRPr="00D22A47">
        <w:rPr>
          <w:rFonts w:ascii="Times New Roman" w:hAnsi="Times New Roman" w:cs="Times New Roman"/>
        </w:rPr>
        <w:t xml:space="preserve"> electronic format school district records and </w:t>
      </w:r>
      <w:r w:rsidR="00D263BD" w:rsidRPr="00D22A47">
        <w:rPr>
          <w:rFonts w:ascii="Times New Roman" w:hAnsi="Times New Roman" w:cs="Times New Roman"/>
        </w:rPr>
        <w:t>may destroy paper copies of the</w:t>
      </w:r>
      <w:r w:rsidRPr="00D22A47">
        <w:rPr>
          <w:rFonts w:ascii="Times New Roman" w:hAnsi="Times New Roman" w:cs="Times New Roman"/>
        </w:rPr>
        <w:t xml:space="preserve"> records if they are more than three years old.  A properly authentica</w:t>
      </w:r>
      <w:r w:rsidR="00D263BD" w:rsidRPr="00D22A47">
        <w:rPr>
          <w:rFonts w:ascii="Times New Roman" w:hAnsi="Times New Roman" w:cs="Times New Roman"/>
        </w:rPr>
        <w:t>ted</w:t>
      </w:r>
      <w:r w:rsidRPr="00D22A47">
        <w:rPr>
          <w:rFonts w:ascii="Times New Roman" w:hAnsi="Times New Roman" w:cs="Times New Roman"/>
        </w:rPr>
        <w:t xml:space="preserve"> reproduction of a microfilmed record meets the same legal requirements as the </w:t>
      </w:r>
      <w:r w:rsidRPr="00D22A47">
        <w:rPr>
          <w:rFonts w:ascii="Times New Roman" w:hAnsi="Times New Roman" w:cs="Times New Roman"/>
        </w:rPr>
        <w:cr/>
        <w:t xml:space="preserve"> original record.</w:t>
      </w:r>
      <w:r w:rsidRPr="00D22A47">
        <w:rPr>
          <w:rFonts w:ascii="Times New Roman" w:hAnsi="Times New Roman" w:cs="Times New Roman"/>
        </w:rPr>
        <w:cr/>
        <w:t xml:space="preserve"> </w:t>
      </w:r>
    </w:p>
    <w:p w:rsidR="00172C09" w:rsidRDefault="00172C09"/>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5083"/>
      </w:tblGrid>
      <w:tr w:rsidR="00172C09" w:rsidTr="002C165E">
        <w:trPr>
          <w:trHeight w:val="308"/>
        </w:trPr>
        <w:tc>
          <w:tcPr>
            <w:tcW w:w="2157" w:type="dxa"/>
          </w:tcPr>
          <w:p w:rsidR="00172C09" w:rsidRDefault="00172C09">
            <w:r>
              <w:t>Date of Adoption</w:t>
            </w:r>
          </w:p>
        </w:tc>
        <w:tc>
          <w:tcPr>
            <w:tcW w:w="5083" w:type="dxa"/>
          </w:tcPr>
          <w:p w:rsidR="00172C09" w:rsidRDefault="0021078B">
            <w:r>
              <w:t>08/28/1989</w:t>
            </w:r>
          </w:p>
        </w:tc>
      </w:tr>
      <w:tr w:rsidR="00172C09" w:rsidTr="002C165E">
        <w:trPr>
          <w:trHeight w:val="292"/>
        </w:trPr>
        <w:tc>
          <w:tcPr>
            <w:tcW w:w="2157" w:type="dxa"/>
          </w:tcPr>
          <w:p w:rsidR="00172C09" w:rsidRDefault="00172C09">
            <w:r>
              <w:t>Review Date</w:t>
            </w:r>
          </w:p>
        </w:tc>
        <w:tc>
          <w:tcPr>
            <w:tcW w:w="5083" w:type="dxa"/>
          </w:tcPr>
          <w:p w:rsidR="00172C09" w:rsidRDefault="003D6180">
            <w:r w:rsidRPr="003D6180">
              <w:rPr>
                <w:rFonts w:ascii="Calibri" w:eastAsia="Calibri" w:hAnsi="Calibri" w:cs="Times New Roman"/>
              </w:rPr>
              <w:t>07/11/2016</w:t>
            </w:r>
          </w:p>
        </w:tc>
      </w:tr>
      <w:tr w:rsidR="00172C09" w:rsidTr="002C165E">
        <w:trPr>
          <w:trHeight w:val="292"/>
        </w:trPr>
        <w:tc>
          <w:tcPr>
            <w:tcW w:w="2157" w:type="dxa"/>
          </w:tcPr>
          <w:p w:rsidR="00172C09" w:rsidRDefault="00172C09">
            <w:r>
              <w:t>Revision Date</w:t>
            </w:r>
          </w:p>
        </w:tc>
        <w:tc>
          <w:tcPr>
            <w:tcW w:w="5083" w:type="dxa"/>
          </w:tcPr>
          <w:p w:rsidR="00172C09" w:rsidRDefault="003D6180">
            <w:r w:rsidRPr="003D6180">
              <w:rPr>
                <w:rFonts w:ascii="Calibri" w:eastAsia="Calibri" w:hAnsi="Calibri" w:cs="Times New Roman"/>
              </w:rPr>
              <w:t>07/11/2016</w:t>
            </w:r>
            <w:bookmarkStart w:id="0" w:name="_GoBack"/>
            <w:bookmarkEnd w:id="0"/>
          </w:p>
        </w:tc>
      </w:tr>
    </w:tbl>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03"/>
      </w:tblGrid>
      <w:tr w:rsidR="00172C09" w:rsidTr="00172C09">
        <w:trPr>
          <w:trHeight w:val="254"/>
        </w:trPr>
        <w:tc>
          <w:tcPr>
            <w:tcW w:w="1255" w:type="dxa"/>
          </w:tcPr>
          <w:p w:rsidR="00172C09" w:rsidRDefault="00172C09">
            <w:r>
              <w:t>Legal Ref.:</w:t>
            </w:r>
          </w:p>
        </w:tc>
        <w:tc>
          <w:tcPr>
            <w:tcW w:w="8003" w:type="dxa"/>
          </w:tcPr>
          <w:p w:rsidR="00172C09" w:rsidRDefault="0021078B">
            <w:r>
              <w:t>City of Sioux City v. Greater Sioux City Press Club, 421 N.W. 2d 895 (Iowa 1988).</w:t>
            </w:r>
            <w:r>
              <w:tab/>
            </w:r>
            <w:r>
              <w:cr/>
              <w:t xml:space="preserve"> </w:t>
            </w:r>
            <w:r w:rsidR="00D263BD">
              <w:br/>
            </w:r>
            <w:r>
              <w:t>City of Dubuque v. Telegraph Herald, Inc., 297 N.W. 2d 523 (Iowa 1980).</w:t>
            </w:r>
            <w:r>
              <w:cr/>
              <w:t xml:space="preserve"> </w:t>
            </w:r>
            <w:r w:rsidR="00D263BD">
              <w:br/>
            </w:r>
            <w:r>
              <w:t>Iowa Code §§ 22.3, .7, 279.8, .15 - .16, 304.</w:t>
            </w:r>
            <w:r>
              <w:cr/>
              <w:t xml:space="preserve"> </w:t>
            </w:r>
            <w:r w:rsidR="00D263BD">
              <w:br/>
            </w:r>
            <w:proofErr w:type="gramStart"/>
            <w:r>
              <w:t>281  I.A.C</w:t>
            </w:r>
            <w:proofErr w:type="gramEnd"/>
            <w:r>
              <w:t>. 12.3 (6).</w:t>
            </w:r>
            <w:r>
              <w:cr/>
              <w:t xml:space="preserve"> </w:t>
            </w:r>
          </w:p>
        </w:tc>
      </w:tr>
      <w:tr w:rsidR="002C165E" w:rsidTr="00172C09">
        <w:trPr>
          <w:trHeight w:val="239"/>
        </w:trPr>
        <w:tc>
          <w:tcPr>
            <w:tcW w:w="1255" w:type="dxa"/>
          </w:tcPr>
          <w:p w:rsidR="002C165E" w:rsidRDefault="002C165E"/>
        </w:tc>
        <w:tc>
          <w:tcPr>
            <w:tcW w:w="8003" w:type="dxa"/>
          </w:tcPr>
          <w:p w:rsidR="002C165E" w:rsidRDefault="002C165E"/>
        </w:tc>
      </w:tr>
      <w:tr w:rsidR="002C165E" w:rsidTr="00172C09">
        <w:trPr>
          <w:trHeight w:val="239"/>
        </w:trPr>
        <w:tc>
          <w:tcPr>
            <w:tcW w:w="1255" w:type="dxa"/>
          </w:tcPr>
          <w:p w:rsidR="002C165E" w:rsidRDefault="002C165E"/>
        </w:tc>
        <w:tc>
          <w:tcPr>
            <w:tcW w:w="8003" w:type="dxa"/>
          </w:tcPr>
          <w:p w:rsidR="002C165E" w:rsidRDefault="002C165E"/>
        </w:tc>
      </w:tr>
      <w:tr w:rsidR="00172C09" w:rsidTr="00172C09">
        <w:trPr>
          <w:trHeight w:val="239"/>
        </w:trPr>
        <w:tc>
          <w:tcPr>
            <w:tcW w:w="1255" w:type="dxa"/>
          </w:tcPr>
          <w:p w:rsidR="00172C09" w:rsidRDefault="00172C09">
            <w:r>
              <w:t>Cross Ref.:</w:t>
            </w:r>
          </w:p>
        </w:tc>
        <w:tc>
          <w:tcPr>
            <w:tcW w:w="8003" w:type="dxa"/>
          </w:tcPr>
          <w:p w:rsidR="00172C09" w:rsidRDefault="00D22A47" w:rsidP="00D22A47">
            <w:r>
              <w:t>206.3    Secretary/Treasurer</w:t>
            </w:r>
            <w:r w:rsidR="0021078B">
              <w:tab/>
            </w:r>
            <w:r w:rsidR="0021078B">
              <w:cr/>
              <w:t xml:space="preserve"> </w:t>
            </w:r>
            <w:r w:rsidR="0021078B">
              <w:tab/>
            </w:r>
            <w:r w:rsidR="00D263BD">
              <w:br/>
            </w:r>
            <w:r>
              <w:t xml:space="preserve">215      </w:t>
            </w:r>
            <w:r w:rsidR="0021078B">
              <w:t xml:space="preserve"> Board of </w:t>
            </w:r>
            <w:r>
              <w:t>Directors’</w:t>
            </w:r>
            <w:r w:rsidR="0021078B">
              <w:t xml:space="preserve"> Records</w:t>
            </w:r>
            <w:r w:rsidR="0021078B">
              <w:cr/>
              <w:t xml:space="preserve"> </w:t>
            </w:r>
            <w:r w:rsidR="0021078B">
              <w:tab/>
            </w:r>
            <w:r w:rsidR="00D263BD">
              <w:br/>
            </w:r>
            <w:r>
              <w:t xml:space="preserve">401.5   </w:t>
            </w:r>
            <w:r w:rsidR="0021078B">
              <w:t xml:space="preserve"> </w:t>
            </w:r>
            <w:r>
              <w:t xml:space="preserve">Employee </w:t>
            </w:r>
            <w:r w:rsidR="0021078B">
              <w:t>Records</w:t>
            </w:r>
            <w:r w:rsidR="0021078B">
              <w:cr/>
              <w:t xml:space="preserve"> </w:t>
            </w:r>
          </w:p>
        </w:tc>
      </w:tr>
    </w:tbl>
    <w:p w:rsidR="00172C09" w:rsidRDefault="00D22A47" w:rsidP="00D22A47">
      <w:pPr>
        <w:spacing w:after="0"/>
      </w:pPr>
      <w:r>
        <w:tab/>
        <w:t xml:space="preserve">           506       Student Records</w:t>
      </w:r>
    </w:p>
    <w:p w:rsidR="00D22A47" w:rsidRDefault="00D22A47" w:rsidP="00D22A47">
      <w:pPr>
        <w:spacing w:after="0"/>
      </w:pPr>
      <w:r>
        <w:tab/>
        <w:t xml:space="preserve">           901      Public Examination of School District Records  </w:t>
      </w:r>
    </w:p>
    <w:sectPr w:rsidR="00D22A4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E9" w:rsidRDefault="00444DE9" w:rsidP="00172C09">
      <w:pPr>
        <w:spacing w:after="0" w:line="240" w:lineRule="auto"/>
      </w:pPr>
      <w:r>
        <w:separator/>
      </w:r>
    </w:p>
  </w:endnote>
  <w:endnote w:type="continuationSeparator" w:id="0">
    <w:p w:rsidR="00444DE9" w:rsidRDefault="00444DE9" w:rsidP="001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57113"/>
      <w:docPartObj>
        <w:docPartGallery w:val="Page Numbers (Bottom of Page)"/>
        <w:docPartUnique/>
      </w:docPartObj>
    </w:sdtPr>
    <w:sdtEndPr>
      <w:rPr>
        <w:noProof/>
      </w:rPr>
    </w:sdtEndPr>
    <w:sdtContent>
      <w:p w:rsidR="00A748C3" w:rsidRDefault="00A748C3" w:rsidP="00A748C3">
        <w:pPr>
          <w:pStyle w:val="Footer"/>
        </w:pPr>
        <w:r>
          <w:t>NCSD Board Policies</w:t>
        </w:r>
        <w:r>
          <w:tab/>
        </w:r>
        <w:r>
          <w:tab/>
          <w:t xml:space="preserve">Page </w:t>
        </w:r>
        <w:r>
          <w:fldChar w:fldCharType="begin"/>
        </w:r>
        <w:r>
          <w:instrText xml:space="preserve"> PAGE   \* MERGEFORMAT </w:instrText>
        </w:r>
        <w:r>
          <w:fldChar w:fldCharType="separate"/>
        </w:r>
        <w:r w:rsidR="003D6180">
          <w:rPr>
            <w:noProof/>
          </w:rPr>
          <w:t>2</w:t>
        </w:r>
        <w:r>
          <w:rPr>
            <w:noProof/>
          </w:rPr>
          <w:fldChar w:fldCharType="end"/>
        </w:r>
      </w:p>
    </w:sdtContent>
  </w:sdt>
  <w:p w:rsidR="00A748C3" w:rsidRDefault="00A74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E9" w:rsidRDefault="00444DE9" w:rsidP="00172C09">
      <w:pPr>
        <w:spacing w:after="0" w:line="240" w:lineRule="auto"/>
      </w:pPr>
      <w:r>
        <w:separator/>
      </w:r>
    </w:p>
  </w:footnote>
  <w:footnote w:type="continuationSeparator" w:id="0">
    <w:p w:rsidR="00444DE9" w:rsidRDefault="00444DE9" w:rsidP="0017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09" w:rsidRPr="00172C09" w:rsidRDefault="00172C09" w:rsidP="00172C09">
    <w:pPr>
      <w:pStyle w:val="Header"/>
      <w:jc w:val="center"/>
      <w:rPr>
        <w:rFonts w:ascii="Times New Roman" w:hAnsi="Times New Roman" w:cs="Times New Roman"/>
        <w:b/>
        <w:sz w:val="40"/>
        <w:szCs w:val="40"/>
      </w:rPr>
    </w:pPr>
    <w:r w:rsidRPr="00172C09">
      <w:rPr>
        <w:rFonts w:ascii="Times New Roman" w:hAnsi="Times New Roman" w:cs="Times New Roman"/>
        <w:b/>
        <w:sz w:val="40"/>
        <w:szCs w:val="40"/>
      </w:rPr>
      <w:t xml:space="preserve">Series </w:t>
    </w:r>
    <w:r w:rsidR="00D22A47">
      <w:rPr>
        <w:rFonts w:ascii="Times New Roman" w:hAnsi="Times New Roman" w:cs="Times New Roman"/>
        <w:b/>
        <w:sz w:val="40"/>
        <w:szCs w:val="40"/>
      </w:rPr>
      <w:t>7</w:t>
    </w:r>
    <w:r w:rsidR="00211F73">
      <w:rPr>
        <w:rFonts w:ascii="Times New Roman" w:hAnsi="Times New Roman" w:cs="Times New Roman"/>
        <w:b/>
        <w:sz w:val="40"/>
        <w:szCs w:val="40"/>
      </w:rPr>
      <w:t>00</w:t>
    </w:r>
    <w:r w:rsidRPr="00172C09">
      <w:rPr>
        <w:rFonts w:ascii="Times New Roman" w:hAnsi="Times New Roman" w:cs="Times New Roman"/>
        <w:b/>
        <w:sz w:val="40"/>
        <w:szCs w:val="40"/>
      </w:rPr>
      <w:t xml:space="preserve"> – </w:t>
    </w:r>
    <w:r w:rsidR="009378AD">
      <w:rPr>
        <w:rFonts w:ascii="Times New Roman" w:hAnsi="Times New Roman" w:cs="Times New Roman"/>
        <w:b/>
        <w:sz w:val="40"/>
        <w:szCs w:val="40"/>
      </w:rPr>
      <w:t>Business Procedures</w:t>
    </w:r>
  </w:p>
  <w:p w:rsidR="00172C09" w:rsidRDefault="00172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9"/>
    <w:rsid w:val="000A181E"/>
    <w:rsid w:val="00120EAC"/>
    <w:rsid w:val="00141C90"/>
    <w:rsid w:val="00172C09"/>
    <w:rsid w:val="0021078B"/>
    <w:rsid w:val="00211F73"/>
    <w:rsid w:val="0021374E"/>
    <w:rsid w:val="002B478F"/>
    <w:rsid w:val="002C165E"/>
    <w:rsid w:val="00314998"/>
    <w:rsid w:val="003758ED"/>
    <w:rsid w:val="003D6180"/>
    <w:rsid w:val="00444DE9"/>
    <w:rsid w:val="004D162C"/>
    <w:rsid w:val="00522A40"/>
    <w:rsid w:val="00570EA0"/>
    <w:rsid w:val="00644406"/>
    <w:rsid w:val="00650AA3"/>
    <w:rsid w:val="00681C71"/>
    <w:rsid w:val="006D5BF1"/>
    <w:rsid w:val="007B2BBC"/>
    <w:rsid w:val="00870E28"/>
    <w:rsid w:val="009378AD"/>
    <w:rsid w:val="00A15F4C"/>
    <w:rsid w:val="00A748C3"/>
    <w:rsid w:val="00AC2FFD"/>
    <w:rsid w:val="00AD7770"/>
    <w:rsid w:val="00B00D95"/>
    <w:rsid w:val="00B421F3"/>
    <w:rsid w:val="00B43456"/>
    <w:rsid w:val="00D22A47"/>
    <w:rsid w:val="00D263BD"/>
    <w:rsid w:val="00D27AAE"/>
    <w:rsid w:val="00D6289C"/>
    <w:rsid w:val="00E06C6A"/>
    <w:rsid w:val="00E814E9"/>
    <w:rsid w:val="00EF7620"/>
    <w:rsid w:val="00F2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vertStyle43">
    <w:name w:val="ConvertStyle43"/>
    <w:basedOn w:val="Normal"/>
    <w:rsid w:val="00D22A47"/>
    <w:pPr>
      <w:tabs>
        <w:tab w:val="decimal" w:pos="480"/>
        <w:tab w:val="decimal" w:pos="1080"/>
        <w:tab w:val="decimal" w:pos="1680"/>
        <w:tab w:val="decimal" w:pos="2280"/>
        <w:tab w:val="decimal" w:pos="4680"/>
        <w:tab w:val="left" w:pos="7080"/>
      </w:tabs>
      <w:spacing w:after="0" w:line="240" w:lineRule="auto"/>
      <w:ind w:right="144"/>
    </w:pPr>
    <w:rPr>
      <w:rFonts w:ascii="Times New Roman" w:eastAsia="Times New Roman" w:hAnsi="Times New Roman" w:cs="Times New Roman"/>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vertStyle43">
    <w:name w:val="ConvertStyle43"/>
    <w:basedOn w:val="Normal"/>
    <w:rsid w:val="00D22A47"/>
    <w:pPr>
      <w:tabs>
        <w:tab w:val="decimal" w:pos="480"/>
        <w:tab w:val="decimal" w:pos="1080"/>
        <w:tab w:val="decimal" w:pos="1680"/>
        <w:tab w:val="decimal" w:pos="2280"/>
        <w:tab w:val="decimal" w:pos="4680"/>
        <w:tab w:val="left" w:pos="7080"/>
      </w:tabs>
      <w:spacing w:after="0" w:line="240" w:lineRule="auto"/>
      <w:ind w:right="144"/>
    </w:pPr>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44F2F-0BDE-477E-9312-1405B9E8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Bieghler</dc:creator>
  <cp:keywords/>
  <dc:description/>
  <cp:lastModifiedBy>Gayle Isaac</cp:lastModifiedBy>
  <cp:revision>7</cp:revision>
  <dcterms:created xsi:type="dcterms:W3CDTF">2014-02-24T16:10:00Z</dcterms:created>
  <dcterms:modified xsi:type="dcterms:W3CDTF">2016-07-12T14:26:00Z</dcterms:modified>
</cp:coreProperties>
</file>